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560" w:rsidRDefault="00E82A95">
      <w:pPr>
        <w:rPr>
          <w:b/>
          <w:sz w:val="28"/>
          <w:szCs w:val="28"/>
          <w:lang w:val="en-US"/>
        </w:rPr>
      </w:pPr>
      <w:r w:rsidRPr="00E82A95">
        <w:rPr>
          <w:b/>
          <w:sz w:val="28"/>
          <w:szCs w:val="28"/>
          <w:lang w:val="en-US"/>
        </w:rPr>
        <w:t>Masuri de ecienta energetica in cladiri:</w:t>
      </w:r>
    </w:p>
    <w:p w:rsidR="00E82A95" w:rsidRPr="00E82A95" w:rsidRDefault="00E82A95">
      <w:pPr>
        <w:rPr>
          <w:b/>
          <w:sz w:val="28"/>
          <w:szCs w:val="28"/>
          <w:lang w:val="en-US"/>
        </w:rPr>
      </w:pPr>
      <w:r w:rsidRPr="00E82A9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00450" cy="1718310"/>
            <wp:effectExtent l="0" t="0" r="0" b="0"/>
            <wp:docPr id="12" name="Рисунок 12" descr="C:\Users\User\Desktop\Raport wecf 2019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Raport wecf 2019\images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99" cy="173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95" w:rsidRDefault="00E82A95" w:rsidP="00B37042">
      <w:pPr>
        <w:spacing w:line="240" w:lineRule="auto"/>
        <w:rPr>
          <w:lang w:val="en-US"/>
        </w:rPr>
      </w:pPr>
      <w:r>
        <w:rPr>
          <w:lang w:val="en-US"/>
        </w:rPr>
        <w:t>1.Izolarea termica a anvelopei cladirei</w:t>
      </w:r>
      <w:r w:rsidR="0096039D">
        <w:rPr>
          <w:lang w:val="en-US"/>
        </w:rPr>
        <w:t>.</w:t>
      </w:r>
      <w:r w:rsidR="0096039D" w:rsidRPr="0096039D">
        <w:rPr>
          <w:lang w:val="en-US"/>
        </w:rPr>
        <w:t xml:space="preserve"> Consumul de energie ar putea fi redus astfel aproape la jumatate (50%)</w:t>
      </w:r>
    </w:p>
    <w:p w:rsidR="00E82A95" w:rsidRDefault="00E82A95" w:rsidP="00B37042">
      <w:pPr>
        <w:spacing w:line="240" w:lineRule="auto"/>
        <w:rPr>
          <w:lang w:val="en-US"/>
        </w:rPr>
      </w:pPr>
      <w:r>
        <w:rPr>
          <w:lang w:val="en-US"/>
        </w:rPr>
        <w:t>2.Schimbarea ferestrelor</w:t>
      </w:r>
      <w:r w:rsidR="0096039D">
        <w:rPr>
          <w:lang w:val="en-US"/>
        </w:rPr>
        <w:t>(15%)</w:t>
      </w:r>
    </w:p>
    <w:p w:rsidR="00E82A95" w:rsidRDefault="00E82A95" w:rsidP="00B37042">
      <w:pPr>
        <w:spacing w:line="240" w:lineRule="auto"/>
        <w:rPr>
          <w:lang w:val="en-US"/>
        </w:rPr>
      </w:pPr>
      <w:r>
        <w:rPr>
          <w:lang w:val="en-US"/>
        </w:rPr>
        <w:t>3.</w:t>
      </w:r>
      <w:r w:rsidR="0096039D" w:rsidRPr="0096039D">
        <w:rPr>
          <w:lang w:val="en-US"/>
        </w:rPr>
        <w:t xml:space="preserve"> Orice cladire poate obtine o reducere a consumului</w:t>
      </w:r>
      <w:r w:rsidR="0096039D">
        <w:rPr>
          <w:lang w:val="en-US"/>
        </w:rPr>
        <w:t xml:space="preserve"> de energie cu pana la 60% prin</w:t>
      </w:r>
      <w:r w:rsidR="00F6665A">
        <w:rPr>
          <w:lang w:val="en-US"/>
        </w:rPr>
        <w:t xml:space="preserve"> </w:t>
      </w:r>
      <w:r w:rsidR="0096039D" w:rsidRPr="0096039D">
        <w:rPr>
          <w:lang w:val="en-US"/>
        </w:rPr>
        <w:t>utilizarea tehnologiilor bioclimatice – fara extra cos</w:t>
      </w:r>
      <w:r w:rsidR="0096039D">
        <w:rPr>
          <w:lang w:val="en-US"/>
        </w:rPr>
        <w:t xml:space="preserve">turi si respectand din punct de </w:t>
      </w:r>
      <w:r w:rsidR="0096039D" w:rsidRPr="0096039D">
        <w:rPr>
          <w:lang w:val="en-US"/>
        </w:rPr>
        <w:t>vedere estetic forma finala a proiectului</w:t>
      </w:r>
    </w:p>
    <w:p w:rsidR="0096039D" w:rsidRDefault="0096039D" w:rsidP="00B37042">
      <w:pPr>
        <w:spacing w:line="240" w:lineRule="auto"/>
        <w:rPr>
          <w:lang w:val="en-US"/>
        </w:rPr>
      </w:pPr>
      <w:r>
        <w:rPr>
          <w:lang w:val="en-US"/>
        </w:rPr>
        <w:t>4.Inlocuirea echipamentelor casnice cu un grad ridicat de EE</w:t>
      </w:r>
      <w:r w:rsidR="00F6665A">
        <w:rPr>
          <w:lang w:val="en-US"/>
        </w:rPr>
        <w:t xml:space="preserve"> </w:t>
      </w:r>
      <w:r w:rsidR="00B37042">
        <w:rPr>
          <w:lang w:val="en-US"/>
        </w:rPr>
        <w:t>(clasa A+…</w:t>
      </w:r>
      <w:r w:rsidR="00F6665A">
        <w:rPr>
          <w:lang w:val="en-US"/>
        </w:rPr>
        <w:t>A+++</w:t>
      </w:r>
      <w:r w:rsidR="00B37042">
        <w:rPr>
          <w:lang w:val="en-US"/>
        </w:rPr>
        <w:t>)</w:t>
      </w:r>
    </w:p>
    <w:p w:rsidR="0096039D" w:rsidRDefault="0096039D" w:rsidP="00B37042">
      <w:pPr>
        <w:spacing w:line="240" w:lineRule="auto"/>
        <w:rPr>
          <w:lang w:val="en-US"/>
        </w:rPr>
      </w:pPr>
      <w:r>
        <w:rPr>
          <w:lang w:val="en-US"/>
        </w:rPr>
        <w:t>5.Procurarea cazanelor cu un randament inalt</w:t>
      </w:r>
    </w:p>
    <w:p w:rsidR="0096039D" w:rsidRDefault="0096039D" w:rsidP="00B37042">
      <w:pPr>
        <w:spacing w:line="240" w:lineRule="auto"/>
        <w:rPr>
          <w:lang w:val="en-US"/>
        </w:rPr>
      </w:pPr>
      <w:r>
        <w:rPr>
          <w:lang w:val="en-US"/>
        </w:rPr>
        <w:t>6.Reglarea termodinamica a radiatoarelor</w:t>
      </w:r>
    </w:p>
    <w:p w:rsidR="0096039D" w:rsidRDefault="0096039D" w:rsidP="00B37042">
      <w:pPr>
        <w:spacing w:line="240" w:lineRule="auto"/>
        <w:rPr>
          <w:lang w:val="en-US"/>
        </w:rPr>
      </w:pPr>
      <w:r>
        <w:rPr>
          <w:lang w:val="en-US"/>
        </w:rPr>
        <w:t>7.Instalarea reflectoarelor izolante in spatele radiatoarelor</w:t>
      </w:r>
    </w:p>
    <w:p w:rsidR="0096039D" w:rsidRDefault="0096039D" w:rsidP="00B37042">
      <w:pPr>
        <w:spacing w:line="240" w:lineRule="auto"/>
        <w:rPr>
          <w:lang w:val="en-US"/>
        </w:rPr>
      </w:pPr>
      <w:r>
        <w:rPr>
          <w:lang w:val="en-US"/>
        </w:rPr>
        <w:t>8.Reglarea temperaturilor in camera conform necesitatilor</w:t>
      </w:r>
    </w:p>
    <w:p w:rsidR="0096039D" w:rsidRDefault="0096039D" w:rsidP="00B37042">
      <w:pPr>
        <w:spacing w:line="240" w:lineRule="auto"/>
        <w:rPr>
          <w:lang w:val="en-US"/>
        </w:rPr>
      </w:pPr>
      <w:r>
        <w:rPr>
          <w:lang w:val="en-US"/>
        </w:rPr>
        <w:t>9.Instalarea becurilor LED</w:t>
      </w:r>
    </w:p>
    <w:p w:rsidR="0096039D" w:rsidRPr="0096039D" w:rsidRDefault="0096039D" w:rsidP="00B37042">
      <w:pPr>
        <w:spacing w:line="240" w:lineRule="auto"/>
        <w:rPr>
          <w:lang w:val="en-US"/>
        </w:rPr>
      </w:pPr>
      <w:r>
        <w:rPr>
          <w:lang w:val="en-US"/>
        </w:rPr>
        <w:t>10.</w:t>
      </w:r>
      <w:r w:rsidR="00B37042">
        <w:rPr>
          <w:lang w:val="en-US"/>
        </w:rPr>
        <w:t>Instalarea sistemelor inteligente de control si gestiune energetica in cladiri.</w:t>
      </w:r>
    </w:p>
    <w:p w:rsidR="007B3560" w:rsidRPr="00F6665A" w:rsidRDefault="0096039D">
      <w:pPr>
        <w:rPr>
          <w:b/>
          <w:sz w:val="24"/>
          <w:szCs w:val="24"/>
          <w:lang w:val="en-US"/>
        </w:rPr>
      </w:pPr>
      <w:r>
        <w:rPr>
          <w:lang w:val="en-US"/>
        </w:rPr>
        <w:tab/>
      </w:r>
      <w:r w:rsidRPr="00F6665A">
        <w:rPr>
          <w:b/>
          <w:sz w:val="24"/>
          <w:szCs w:val="24"/>
          <w:lang w:val="en-US"/>
        </w:rPr>
        <w:t xml:space="preserve">Acest pliant a fost </w:t>
      </w:r>
      <w:r w:rsidR="00B37042" w:rsidRPr="00F6665A">
        <w:rPr>
          <w:b/>
          <w:sz w:val="24"/>
          <w:szCs w:val="24"/>
          <w:lang w:val="en-US"/>
        </w:rPr>
        <w:t>elaborat</w:t>
      </w:r>
      <w:r w:rsidRPr="00F6665A">
        <w:rPr>
          <w:b/>
          <w:sz w:val="24"/>
          <w:szCs w:val="24"/>
          <w:lang w:val="en-US"/>
        </w:rPr>
        <w:t xml:space="preserve"> in cadrul proiectului </w:t>
      </w:r>
      <w:r w:rsidR="00F6665A" w:rsidRPr="00F6665A">
        <w:rPr>
          <w:b/>
          <w:sz w:val="24"/>
          <w:szCs w:val="24"/>
          <w:lang w:val="en-US"/>
        </w:rPr>
        <w:t>“</w:t>
      </w:r>
      <w:r w:rsidR="00F6665A">
        <w:rPr>
          <w:b/>
          <w:sz w:val="24"/>
          <w:szCs w:val="24"/>
          <w:lang w:val="en-US"/>
        </w:rPr>
        <w:t>DBU-E</w:t>
      </w:r>
      <w:r w:rsidR="00F6665A" w:rsidRPr="00F6665A">
        <w:rPr>
          <w:b/>
          <w:sz w:val="24"/>
          <w:szCs w:val="24"/>
          <w:lang w:val="en-US"/>
        </w:rPr>
        <w:t xml:space="preserve">ficienta </w:t>
      </w:r>
      <w:r w:rsidR="00F6665A">
        <w:rPr>
          <w:b/>
          <w:sz w:val="24"/>
          <w:szCs w:val="24"/>
          <w:lang w:val="en-US"/>
        </w:rPr>
        <w:t>E</w:t>
      </w:r>
      <w:r w:rsidR="00F6665A" w:rsidRPr="00F6665A">
        <w:rPr>
          <w:b/>
          <w:sz w:val="24"/>
          <w:szCs w:val="24"/>
          <w:lang w:val="en-US"/>
        </w:rPr>
        <w:t>nergetica”</w:t>
      </w:r>
      <w:r w:rsidRPr="00F6665A">
        <w:rPr>
          <w:b/>
          <w:sz w:val="24"/>
          <w:szCs w:val="24"/>
          <w:lang w:val="en-US"/>
        </w:rPr>
        <w:t>realizat de AO Cr</w:t>
      </w:r>
      <w:r w:rsidR="00F6665A">
        <w:rPr>
          <w:b/>
          <w:sz w:val="24"/>
          <w:szCs w:val="24"/>
          <w:lang w:val="en-US"/>
        </w:rPr>
        <w:t>io-</w:t>
      </w:r>
      <w:r w:rsidR="00B37042" w:rsidRPr="00F6665A">
        <w:rPr>
          <w:b/>
          <w:sz w:val="24"/>
          <w:szCs w:val="24"/>
          <w:lang w:val="en-US"/>
        </w:rPr>
        <w:t xml:space="preserve">inform in parteneriat cu </w:t>
      </w:r>
      <w:r w:rsidR="00F6665A" w:rsidRPr="00F6665A">
        <w:rPr>
          <w:b/>
          <w:sz w:val="24"/>
          <w:szCs w:val="24"/>
          <w:lang w:val="en-US"/>
        </w:rPr>
        <w:t>Asociatia  international</w:t>
      </w:r>
      <w:r w:rsidR="00F6665A">
        <w:rPr>
          <w:b/>
          <w:sz w:val="24"/>
          <w:szCs w:val="24"/>
          <w:lang w:val="en-US"/>
        </w:rPr>
        <w:t>a</w:t>
      </w:r>
      <w:r w:rsidR="00F6665A" w:rsidRPr="00F6665A">
        <w:rPr>
          <w:b/>
          <w:sz w:val="24"/>
          <w:szCs w:val="24"/>
          <w:lang w:val="en-US"/>
        </w:rPr>
        <w:t xml:space="preserve"> </w:t>
      </w:r>
      <w:r w:rsidR="00B37042" w:rsidRPr="00F6665A">
        <w:rPr>
          <w:b/>
          <w:sz w:val="24"/>
          <w:szCs w:val="24"/>
          <w:lang w:val="en-US"/>
        </w:rPr>
        <w:t xml:space="preserve"> WECF - Femeile Europei pentru un viitor comun</w:t>
      </w:r>
      <w:r w:rsidRPr="00F6665A">
        <w:rPr>
          <w:b/>
          <w:sz w:val="24"/>
          <w:szCs w:val="24"/>
          <w:lang w:val="en-US"/>
        </w:rPr>
        <w:t xml:space="preserve"> </w:t>
      </w:r>
      <w:r w:rsidR="008466B1">
        <w:rPr>
          <w:b/>
          <w:sz w:val="24"/>
          <w:szCs w:val="24"/>
          <w:lang w:val="en-US"/>
        </w:rPr>
        <w:t xml:space="preserve"> si </w:t>
      </w:r>
      <w:r w:rsidR="008466B1" w:rsidRPr="008466B1">
        <w:rPr>
          <w:b/>
          <w:sz w:val="24"/>
          <w:szCs w:val="24"/>
          <w:lang w:val="en-US"/>
        </w:rPr>
        <w:t xml:space="preserve">Fundația Urbis Germania </w:t>
      </w:r>
      <w:r w:rsidRPr="00F6665A">
        <w:rPr>
          <w:b/>
          <w:sz w:val="24"/>
          <w:szCs w:val="24"/>
          <w:lang w:val="en-US"/>
        </w:rPr>
        <w:t>din sursele financiare oferite de</w:t>
      </w:r>
      <w:r w:rsidR="00F6665A">
        <w:rPr>
          <w:b/>
          <w:sz w:val="24"/>
          <w:szCs w:val="24"/>
          <w:lang w:val="en-US"/>
        </w:rPr>
        <w:t xml:space="preserve"> Fundatia Federal</w:t>
      </w:r>
      <w:r w:rsidR="00B37042" w:rsidRPr="00F6665A">
        <w:rPr>
          <w:b/>
          <w:sz w:val="24"/>
          <w:szCs w:val="24"/>
          <w:lang w:val="en-US"/>
        </w:rPr>
        <w:t>a Germana pentru Mediu (DBU</w:t>
      </w:r>
      <w:r w:rsidRPr="00F6665A">
        <w:rPr>
          <w:b/>
          <w:sz w:val="24"/>
          <w:szCs w:val="24"/>
          <w:lang w:val="en-US"/>
        </w:rPr>
        <w:t xml:space="preserve"> )</w:t>
      </w:r>
      <w:r w:rsidR="00F6665A" w:rsidRPr="00F6665A">
        <w:rPr>
          <w:b/>
          <w:sz w:val="24"/>
          <w:szCs w:val="24"/>
          <w:lang w:val="en-US"/>
        </w:rPr>
        <w:t>.</w:t>
      </w:r>
    </w:p>
    <w:p w:rsidR="007B3560" w:rsidRPr="007B3560" w:rsidRDefault="007B3560">
      <w:pPr>
        <w:rPr>
          <w:lang w:val="en-US"/>
        </w:rPr>
      </w:pPr>
      <w:r w:rsidRPr="007B3560">
        <w:rPr>
          <w:lang w:val="en-US"/>
        </w:rPr>
        <w:lastRenderedPageBreak/>
        <w:t xml:space="preserve">  </w:t>
      </w:r>
      <w:r w:rsidRPr="007B3560">
        <w:rPr>
          <w:noProof/>
          <w:lang w:eastAsia="ru-RU"/>
        </w:rPr>
        <w:drawing>
          <wp:inline distT="0" distB="0" distL="0" distR="0">
            <wp:extent cx="725783" cy="934720"/>
            <wp:effectExtent l="0" t="0" r="0" b="0"/>
            <wp:docPr id="3" name="Рисунок 3" descr="C:\Users\User\Desktop\Raport wecf 2019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aport wecf 2019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57" cy="98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6B1">
        <w:rPr>
          <w:lang w:val="en-US"/>
        </w:rPr>
        <w:t xml:space="preserve">   </w:t>
      </w:r>
      <w:r w:rsidRPr="007B3560">
        <w:rPr>
          <w:lang w:val="en-US"/>
        </w:rPr>
        <w:t xml:space="preserve"> </w:t>
      </w:r>
      <w:r w:rsidRPr="007B3560">
        <w:rPr>
          <w:noProof/>
          <w:lang w:eastAsia="ru-RU"/>
        </w:rPr>
        <w:drawing>
          <wp:inline distT="0" distB="0" distL="0" distR="0">
            <wp:extent cx="904875" cy="904875"/>
            <wp:effectExtent l="0" t="0" r="9525" b="9525"/>
            <wp:docPr id="5" name="Рисунок 5" descr="C:\Users\User\Desktop\Raport wecf 2019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aport wecf 2019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6B1">
        <w:rPr>
          <w:lang w:val="en-US"/>
        </w:rPr>
        <w:t xml:space="preserve">       </w:t>
      </w:r>
      <w:r w:rsidR="008466B1" w:rsidRPr="008466B1">
        <w:rPr>
          <w:noProof/>
          <w:lang w:eastAsia="ru-RU"/>
        </w:rPr>
        <w:drawing>
          <wp:inline distT="0" distB="0" distL="0" distR="0" wp14:anchorId="2B5A1663" wp14:editId="3A199261">
            <wp:extent cx="1024890" cy="828622"/>
            <wp:effectExtent l="0" t="0" r="3810" b="0"/>
            <wp:docPr id="1" name="Рисунок 1" descr="C:\Users\User\Desktop\Raport wecf 2019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aport wecf 2019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909" cy="94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6B1">
        <w:rPr>
          <w:lang w:val="en-US"/>
        </w:rPr>
        <w:t xml:space="preserve">  </w:t>
      </w:r>
      <w:r w:rsidRPr="007B3560">
        <w:rPr>
          <w:lang w:val="en-US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CFAA0C8">
            <wp:extent cx="1341120" cy="8350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3560">
        <w:rPr>
          <w:lang w:val="en-US"/>
        </w:rPr>
        <w:t xml:space="preserve">                </w:t>
      </w:r>
    </w:p>
    <w:p w:rsidR="00646B5F" w:rsidRDefault="007B3560">
      <w:pPr>
        <w:rPr>
          <w:sz w:val="32"/>
          <w:szCs w:val="32"/>
          <w:lang w:val="en-US"/>
        </w:rPr>
      </w:pPr>
      <w:r w:rsidRPr="007B3560">
        <w:rPr>
          <w:sz w:val="32"/>
          <w:szCs w:val="32"/>
          <w:lang w:val="en-US"/>
        </w:rPr>
        <w:t xml:space="preserve">                 </w:t>
      </w:r>
      <w:r>
        <w:rPr>
          <w:sz w:val="32"/>
          <w:szCs w:val="32"/>
          <w:lang w:val="en-US"/>
        </w:rPr>
        <w:t xml:space="preserve">           </w:t>
      </w:r>
      <w:r w:rsidRPr="007B3560">
        <w:rPr>
          <w:sz w:val="32"/>
          <w:szCs w:val="32"/>
          <w:lang w:val="en-US"/>
        </w:rPr>
        <w:t xml:space="preserve"> </w:t>
      </w:r>
    </w:p>
    <w:p w:rsidR="007B3560" w:rsidRPr="0038056F" w:rsidRDefault="00646B5F">
      <w:pPr>
        <w:rPr>
          <w:b/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              </w:t>
      </w:r>
      <w:r w:rsidR="00F6665A">
        <w:rPr>
          <w:b/>
          <w:sz w:val="32"/>
          <w:szCs w:val="32"/>
          <w:lang w:val="en-US"/>
        </w:rPr>
        <w:t xml:space="preserve">PLIANT </w:t>
      </w:r>
      <w:r w:rsidR="007B3560" w:rsidRPr="0038056F">
        <w:rPr>
          <w:b/>
          <w:sz w:val="32"/>
          <w:szCs w:val="32"/>
          <w:lang w:val="en-US"/>
        </w:rPr>
        <w:t xml:space="preserve"> INFORMATIV</w:t>
      </w:r>
      <w:bookmarkStart w:id="0" w:name="_GoBack"/>
      <w:bookmarkEnd w:id="0"/>
    </w:p>
    <w:p w:rsidR="007B3560" w:rsidRDefault="007B3560">
      <w:pPr>
        <w:rPr>
          <w:b/>
          <w:sz w:val="32"/>
          <w:szCs w:val="32"/>
          <w:lang w:val="en-US"/>
        </w:rPr>
      </w:pPr>
      <w:r w:rsidRPr="0038056F">
        <w:rPr>
          <w:b/>
          <w:sz w:val="32"/>
          <w:szCs w:val="32"/>
          <w:lang w:val="en-US"/>
        </w:rPr>
        <w:t xml:space="preserve">                EFICIENTA ENERGETICA IN CLADIRI</w:t>
      </w:r>
    </w:p>
    <w:p w:rsidR="00F6665A" w:rsidRPr="00F6665A" w:rsidRDefault="00F6665A">
      <w:pPr>
        <w:rPr>
          <w:b/>
          <w:sz w:val="32"/>
          <w:szCs w:val="32"/>
          <w:lang w:val="en-US"/>
        </w:rPr>
      </w:pPr>
    </w:p>
    <w:p w:rsidR="0038056F" w:rsidRPr="0038056F" w:rsidRDefault="0038056F" w:rsidP="0038056F">
      <w:pPr>
        <w:rPr>
          <w:b/>
          <w:sz w:val="28"/>
          <w:szCs w:val="28"/>
          <w:lang w:val="en-US"/>
        </w:rPr>
      </w:pPr>
      <w:r w:rsidRPr="0038056F">
        <w:rPr>
          <w:b/>
          <w:sz w:val="28"/>
          <w:szCs w:val="28"/>
          <w:lang w:val="en-US"/>
        </w:rPr>
        <w:t>Eficienţa energetică</w:t>
      </w:r>
    </w:p>
    <w:p w:rsidR="0038056F" w:rsidRDefault="0038056F" w:rsidP="0038056F">
      <w:pPr>
        <w:rPr>
          <w:lang w:val="en-US"/>
        </w:rPr>
      </w:pPr>
      <w:r>
        <w:rPr>
          <w:lang w:val="en-US"/>
        </w:rPr>
        <w:t xml:space="preserve">      </w:t>
      </w:r>
      <w:r w:rsidRPr="0038056F">
        <w:rPr>
          <w:lang w:val="en-US"/>
        </w:rPr>
        <w:t>Sectorul locativ al Republicii Moldova consumă un procent semnificativ din consumul total de energie. Clădirile de locuinţe sunt în prezent cei mai mari consumatori de energie din R</w:t>
      </w:r>
      <w:r>
        <w:rPr>
          <w:lang w:val="en-US"/>
        </w:rPr>
        <w:t xml:space="preserve">epublica Moldova şi </w:t>
      </w:r>
      <w:r w:rsidRPr="0038056F">
        <w:rPr>
          <w:lang w:val="en-US"/>
        </w:rPr>
        <w:t>consumă peste 38% din consu</w:t>
      </w:r>
      <w:r>
        <w:rPr>
          <w:lang w:val="en-US"/>
        </w:rPr>
        <w:t>mul naţional final de energie.</w:t>
      </w:r>
      <w:r w:rsidRPr="0038056F">
        <w:rPr>
          <w:lang w:val="en-US"/>
        </w:rPr>
        <w:t xml:space="preserve"> Majorita</w:t>
      </w:r>
      <w:r>
        <w:rPr>
          <w:lang w:val="en-US"/>
        </w:rPr>
        <w:t xml:space="preserve">tea clădirilor sunt umede şi nu </w:t>
      </w:r>
      <w:r w:rsidRPr="0038056F">
        <w:rPr>
          <w:lang w:val="en-US"/>
        </w:rPr>
        <w:t>sunt încălzite în mod adecvat, ceea ce duce la deteriorarea structurii clădiri</w:t>
      </w:r>
      <w:r>
        <w:rPr>
          <w:lang w:val="en-US"/>
        </w:rPr>
        <w:t xml:space="preserve">lor şi înrăutăţirea condiţiilor </w:t>
      </w:r>
      <w:r w:rsidRPr="0038056F">
        <w:rPr>
          <w:lang w:val="en-US"/>
        </w:rPr>
        <w:t>de trai. Un studiu privind cererea de piaţă realizat de Banca Eu</w:t>
      </w:r>
      <w:r>
        <w:rPr>
          <w:lang w:val="en-US"/>
        </w:rPr>
        <w:t xml:space="preserve">ropeană pentru Reconstrucţie şi </w:t>
      </w:r>
      <w:r w:rsidRPr="0038056F">
        <w:rPr>
          <w:lang w:val="en-US"/>
        </w:rPr>
        <w:t>Dezvoltare (BERD) a evaluat nivelul actual al consumului anual de energi</w:t>
      </w:r>
      <w:r>
        <w:rPr>
          <w:lang w:val="en-US"/>
        </w:rPr>
        <w:t>e în clădirile locative până la 129 kWh/m2</w:t>
      </w:r>
      <w:r w:rsidRPr="0038056F">
        <w:rPr>
          <w:lang w:val="en-US"/>
        </w:rPr>
        <w:t xml:space="preserve"> comparativ cu cerinţele pentru confortul termic de 179 kWh/m2</w:t>
      </w:r>
      <w:r>
        <w:rPr>
          <w:lang w:val="en-US"/>
        </w:rPr>
        <w:t>.</w:t>
      </w:r>
    </w:p>
    <w:p w:rsidR="0038056F" w:rsidRDefault="0038056F">
      <w:pPr>
        <w:rPr>
          <w:lang w:val="en-US"/>
        </w:rPr>
      </w:pPr>
      <w:r w:rsidRPr="0038056F">
        <w:rPr>
          <w:lang w:val="en-US"/>
        </w:rPr>
        <w:t>O problema principala este ca o cantitate destul de insemnata de en</w:t>
      </w:r>
      <w:r>
        <w:rPr>
          <w:lang w:val="en-US"/>
        </w:rPr>
        <w:t xml:space="preserve">ergie este pierduta in cele mai </w:t>
      </w:r>
      <w:r w:rsidRPr="0038056F">
        <w:rPr>
          <w:lang w:val="en-US"/>
        </w:rPr>
        <w:t>multe cladiri. In Europa, in jur de 70% din consumul casnic de</w:t>
      </w:r>
      <w:r>
        <w:rPr>
          <w:lang w:val="en-US"/>
        </w:rPr>
        <w:t xml:space="preserve"> energie are ca scop asigurarea </w:t>
      </w:r>
      <w:r w:rsidRPr="0038056F">
        <w:rPr>
          <w:lang w:val="en-US"/>
        </w:rPr>
        <w:t>confortului termic. Frecvent, gazul natural si electricitatea sunt folosite pentru sistemele de incalzire, iar electricitatea pentru aproape toate sistemele de ra</w:t>
      </w:r>
      <w:r>
        <w:rPr>
          <w:lang w:val="en-US"/>
        </w:rPr>
        <w:t xml:space="preserve">cire. </w:t>
      </w:r>
      <w:r w:rsidRPr="0038056F">
        <w:rPr>
          <w:lang w:val="en-US"/>
        </w:rPr>
        <w:t xml:space="preserve">Cererea de caldura pentru incalzitul locuintelor in sezonul rece </w:t>
      </w:r>
      <w:r>
        <w:rPr>
          <w:lang w:val="en-US"/>
        </w:rPr>
        <w:t xml:space="preserve">reprezinta o cota importanta in </w:t>
      </w:r>
      <w:r w:rsidRPr="0038056F">
        <w:rPr>
          <w:lang w:val="en-US"/>
        </w:rPr>
        <w:t>consumul de energie. Daca cererea de caldura este redusa printr-o buna izolatie, recuperand caldura, prin dublarea ferestrelor si castigurile suplimentare datorate energiei solare pasive si alte</w:t>
      </w:r>
      <w:r>
        <w:rPr>
          <w:lang w:val="en-US"/>
        </w:rPr>
        <w:t xml:space="preserve"> </w:t>
      </w:r>
      <w:r w:rsidRPr="0038056F">
        <w:rPr>
          <w:lang w:val="en-US"/>
        </w:rPr>
        <w:t>masuri, sistemele de incalzire pot fi simplificate pas cu pas, si astfel redusa energia necesara pentru incalzire, si implicit reduse facturile de energie si emisiile de CO2.</w:t>
      </w:r>
    </w:p>
    <w:p w:rsidR="00A80E4E" w:rsidRPr="00A80E4E" w:rsidRDefault="00A80E4E">
      <w:pPr>
        <w:rPr>
          <w:b/>
          <w:sz w:val="28"/>
          <w:szCs w:val="28"/>
          <w:lang w:val="en-US"/>
        </w:rPr>
      </w:pPr>
      <w:r w:rsidRPr="00A80E4E">
        <w:rPr>
          <w:b/>
          <w:sz w:val="28"/>
          <w:szCs w:val="28"/>
          <w:lang w:val="en-US"/>
        </w:rPr>
        <w:lastRenderedPageBreak/>
        <w:t>Managementul energiei in cladiri</w:t>
      </w:r>
    </w:p>
    <w:p w:rsidR="00A80E4E" w:rsidRPr="00A80E4E" w:rsidRDefault="00A80E4E" w:rsidP="00A80E4E">
      <w:pPr>
        <w:rPr>
          <w:lang w:val="en-US"/>
        </w:rPr>
      </w:pPr>
      <w:r>
        <w:rPr>
          <w:lang w:val="en-US"/>
        </w:rPr>
        <w:t xml:space="preserve">      </w:t>
      </w:r>
      <w:r w:rsidRPr="00A80E4E">
        <w:rPr>
          <w:lang w:val="en-US"/>
        </w:rPr>
        <w:t>Managementul energiei în clădiri se referă la asigurarea unor condiții de lucru mai confortabile, sigure și sănătoase, consumand aceasi canti</w:t>
      </w:r>
      <w:r>
        <w:rPr>
          <w:lang w:val="en-US"/>
        </w:rPr>
        <w:t>tate de energie sau mai puțină.</w:t>
      </w:r>
      <w:r w:rsidRPr="00A80E4E">
        <w:rPr>
          <w:lang w:val="en-US"/>
        </w:rPr>
        <w:t xml:space="preserve"> Beneficiile gestionarii energiei în clădiri:</w:t>
      </w:r>
    </w:p>
    <w:p w:rsidR="00A80E4E" w:rsidRPr="00A80E4E" w:rsidRDefault="00A80E4E" w:rsidP="00A80E4E">
      <w:pPr>
        <w:rPr>
          <w:lang w:val="en-US"/>
        </w:rPr>
      </w:pPr>
      <w:r w:rsidRPr="00A80E4E">
        <w:rPr>
          <w:lang w:val="en-US"/>
        </w:rPr>
        <w:t>• Reduc consumul de energie ,economii de costuri</w:t>
      </w:r>
    </w:p>
    <w:p w:rsidR="00A80E4E" w:rsidRPr="00A80E4E" w:rsidRDefault="00A80E4E" w:rsidP="00A80E4E">
      <w:pPr>
        <w:rPr>
          <w:lang w:val="en-US"/>
        </w:rPr>
      </w:pPr>
      <w:r w:rsidRPr="00A80E4E">
        <w:rPr>
          <w:lang w:val="en-US"/>
        </w:rPr>
        <w:t>• Crește confortul și siguranța</w:t>
      </w:r>
    </w:p>
    <w:p w:rsidR="00A80E4E" w:rsidRPr="00A80E4E" w:rsidRDefault="00A80E4E" w:rsidP="00A80E4E">
      <w:pPr>
        <w:rPr>
          <w:lang w:val="en-US"/>
        </w:rPr>
      </w:pPr>
      <w:r w:rsidRPr="00A80E4E">
        <w:rPr>
          <w:lang w:val="en-US"/>
        </w:rPr>
        <w:t>• Reduce poluarea</w:t>
      </w:r>
    </w:p>
    <w:p w:rsidR="00A80E4E" w:rsidRPr="00A80E4E" w:rsidRDefault="00A80E4E" w:rsidP="00A80E4E">
      <w:pPr>
        <w:rPr>
          <w:lang w:val="en-US"/>
        </w:rPr>
      </w:pPr>
      <w:r w:rsidRPr="00A80E4E">
        <w:rPr>
          <w:lang w:val="en-US"/>
        </w:rPr>
        <w:t>• Crește securitatea energetică</w:t>
      </w:r>
    </w:p>
    <w:p w:rsidR="00A80E4E" w:rsidRDefault="00A80E4E" w:rsidP="00A80E4E">
      <w:pPr>
        <w:rPr>
          <w:lang w:val="en-US"/>
        </w:rPr>
      </w:pPr>
      <w:r w:rsidRPr="00A80E4E">
        <w:rPr>
          <w:lang w:val="en-US"/>
        </w:rPr>
        <w:t>• Reduce dependența de sursele de energie</w:t>
      </w:r>
    </w:p>
    <w:p w:rsidR="00E82A95" w:rsidRDefault="00E82A95" w:rsidP="00A80E4E">
      <w:pPr>
        <w:rPr>
          <w:lang w:val="en-US"/>
        </w:rPr>
      </w:pPr>
    </w:p>
    <w:p w:rsidR="003F226F" w:rsidRDefault="003F226F" w:rsidP="00A80E4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730BBF1">
            <wp:extent cx="4326255" cy="3457811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419" cy="3469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56F" w:rsidRDefault="0038056F" w:rsidP="0038056F">
      <w:pPr>
        <w:rPr>
          <w:lang w:val="en-US"/>
        </w:rPr>
      </w:pPr>
    </w:p>
    <w:p w:rsidR="0038056F" w:rsidRPr="0038056F" w:rsidRDefault="00D94EE4" w:rsidP="0038056F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 xml:space="preserve">                   </w:t>
      </w:r>
      <w:r w:rsidR="0038056F" w:rsidRPr="0038056F">
        <w:rPr>
          <w:b/>
          <w:sz w:val="28"/>
          <w:szCs w:val="28"/>
          <w:lang w:val="en-US"/>
        </w:rPr>
        <w:t>Pierderile de energie in cladiri</w:t>
      </w:r>
    </w:p>
    <w:p w:rsidR="007B3560" w:rsidRPr="007B3560" w:rsidRDefault="0038056F" w:rsidP="0038056F">
      <w:pPr>
        <w:rPr>
          <w:lang w:val="en-US"/>
        </w:rPr>
      </w:pPr>
      <w:r w:rsidRPr="0038056F">
        <w:rPr>
          <w:lang w:val="en-US"/>
        </w:rPr>
        <w:t xml:space="preserve">     In cea mai mare parte, pierderile de energi</w:t>
      </w:r>
      <w:r>
        <w:rPr>
          <w:lang w:val="en-US"/>
        </w:rPr>
        <w:t xml:space="preserve">e in cladiri sunt datorate unor </w:t>
      </w:r>
      <w:r w:rsidRPr="0038056F">
        <w:rPr>
          <w:lang w:val="en-US"/>
        </w:rPr>
        <w:t>anvelope necorespunzatoare, acestea incluzand peretii, podelele, acoperisurile, usile si ferestrele.</w:t>
      </w:r>
      <w:r>
        <w:rPr>
          <w:lang w:val="en-US"/>
        </w:rPr>
        <w:t xml:space="preserve"> </w:t>
      </w:r>
      <w:r w:rsidRPr="0038056F">
        <w:rPr>
          <w:lang w:val="en-US"/>
        </w:rPr>
        <w:t>Urmatoarea figura arata unde au loc transferurile tipice de caldura, ca de ex. peretii exteriori si spatiile invecinate neincalzite.</w:t>
      </w:r>
    </w:p>
    <w:p w:rsidR="007B3560" w:rsidRPr="007B3560" w:rsidRDefault="003805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DF9AF7C">
            <wp:extent cx="4316095" cy="4182110"/>
            <wp:effectExtent l="0" t="0" r="825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560" w:rsidRPr="0038056F" w:rsidRDefault="00D94EE4" w:rsidP="0038056F">
      <w:pPr>
        <w:rPr>
          <w:lang w:val="en-US"/>
        </w:rPr>
      </w:pPr>
      <w:r>
        <w:rPr>
          <w:lang w:val="en-US"/>
        </w:rPr>
        <w:t xml:space="preserve">       </w:t>
      </w:r>
      <w:r w:rsidR="0038056F" w:rsidRPr="0038056F">
        <w:rPr>
          <w:lang w:val="en-US"/>
        </w:rPr>
        <w:t xml:space="preserve">Pe timp de iarna, fiecare metru patrat de perete neizolat cu pierderi este echivalent cu 3 </w:t>
      </w:r>
      <w:r>
        <w:rPr>
          <w:lang w:val="en-US"/>
        </w:rPr>
        <w:t>pana la 6 litri de combustibil.</w:t>
      </w:r>
      <w:r w:rsidR="0038056F" w:rsidRPr="0038056F">
        <w:rPr>
          <w:lang w:val="en-US"/>
        </w:rPr>
        <w:t>Cu o buna izolare, aceste pierderi sunt reduse</w:t>
      </w:r>
      <w:r w:rsidR="0038056F">
        <w:rPr>
          <w:lang w:val="en-US"/>
        </w:rPr>
        <w:t xml:space="preserve"> </w:t>
      </w:r>
      <w:r w:rsidR="0038056F" w:rsidRPr="0038056F">
        <w:rPr>
          <w:lang w:val="en-US"/>
        </w:rPr>
        <w:t>de 6 ori. Prin dublarea stratului de izolatie al suprafetei peretelui de la 45 mm la</w:t>
      </w:r>
      <w:r w:rsidR="0038056F">
        <w:rPr>
          <w:lang w:val="en-US"/>
        </w:rPr>
        <w:t xml:space="preserve"> 90 mm </w:t>
      </w:r>
      <w:r w:rsidR="0038056F" w:rsidRPr="0038056F">
        <w:rPr>
          <w:lang w:val="en-US"/>
        </w:rPr>
        <w:t>se poate economisi cu aproximativ 30% energie.</w:t>
      </w: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  <w:r w:rsidRPr="007B3560">
        <w:rPr>
          <w:lang w:val="en-US"/>
        </w:rPr>
        <w:t>3</w:t>
      </w: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p w:rsidR="007B3560" w:rsidRPr="007B3560" w:rsidRDefault="007B3560">
      <w:pPr>
        <w:rPr>
          <w:lang w:val="en-US"/>
        </w:rPr>
      </w:pPr>
    </w:p>
    <w:sectPr w:rsidR="007B3560" w:rsidRPr="007B3560" w:rsidSect="007B3560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4ED" w:rsidRDefault="000844ED" w:rsidP="0038056F">
      <w:pPr>
        <w:spacing w:after="0" w:line="240" w:lineRule="auto"/>
      </w:pPr>
      <w:r>
        <w:separator/>
      </w:r>
    </w:p>
  </w:endnote>
  <w:endnote w:type="continuationSeparator" w:id="0">
    <w:p w:rsidR="000844ED" w:rsidRDefault="000844ED" w:rsidP="00380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4ED" w:rsidRDefault="000844ED" w:rsidP="0038056F">
      <w:pPr>
        <w:spacing w:after="0" w:line="240" w:lineRule="auto"/>
      </w:pPr>
      <w:r>
        <w:separator/>
      </w:r>
    </w:p>
  </w:footnote>
  <w:footnote w:type="continuationSeparator" w:id="0">
    <w:p w:rsidR="000844ED" w:rsidRDefault="000844ED" w:rsidP="003805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560"/>
    <w:rsid w:val="000844ED"/>
    <w:rsid w:val="000E4454"/>
    <w:rsid w:val="0038056F"/>
    <w:rsid w:val="003F226F"/>
    <w:rsid w:val="00646B5F"/>
    <w:rsid w:val="00693CB2"/>
    <w:rsid w:val="007B3560"/>
    <w:rsid w:val="008466B1"/>
    <w:rsid w:val="0096039D"/>
    <w:rsid w:val="00965611"/>
    <w:rsid w:val="00A80E4E"/>
    <w:rsid w:val="00B37042"/>
    <w:rsid w:val="00D94EE4"/>
    <w:rsid w:val="00E82A95"/>
    <w:rsid w:val="00F6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2F635"/>
  <w15:chartTrackingRefBased/>
  <w15:docId w15:val="{DAA44950-2A0A-4C99-BB58-53A3F4BF3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0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056F"/>
  </w:style>
  <w:style w:type="paragraph" w:styleId="a5">
    <w:name w:val="footer"/>
    <w:basedOn w:val="a"/>
    <w:link w:val="a6"/>
    <w:uiPriority w:val="99"/>
    <w:unhideWhenUsed/>
    <w:rsid w:val="00380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056F"/>
  </w:style>
  <w:style w:type="paragraph" w:styleId="a7">
    <w:name w:val="Balloon Text"/>
    <w:basedOn w:val="a"/>
    <w:link w:val="a8"/>
    <w:uiPriority w:val="99"/>
    <w:semiHidden/>
    <w:unhideWhenUsed/>
    <w:rsid w:val="00F666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666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51711-A829-4B0F-BF9F-927FB2CF9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</dc:creator>
  <cp:keywords/>
  <dc:description/>
  <cp:lastModifiedBy>Ivanov</cp:lastModifiedBy>
  <cp:revision>5</cp:revision>
  <cp:lastPrinted>2019-12-08T21:37:00Z</cp:lastPrinted>
  <dcterms:created xsi:type="dcterms:W3CDTF">2019-12-08T13:55:00Z</dcterms:created>
  <dcterms:modified xsi:type="dcterms:W3CDTF">2019-12-08T22:04:00Z</dcterms:modified>
</cp:coreProperties>
</file>